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118. Zakona o odgoju i obrazovanju u osnovnoj i srednjoj školi („Narodne novine“, br. 87/08, 86/09, 92/10, 105/10, 90/11, 5/12, 16/12, 86/12, 126/12, 94/13 i 152/14) te  članaka 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 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Statuta Osnovne škole „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>fra Pavla Vučkovića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>Alkarsko trkalište 11</w:t>
      </w:r>
      <w:r w:rsidR="009C462B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>Sinj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8A4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28.01.2019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godine, Školski odbor n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 sjednici održanoj dana</w:t>
      </w:r>
      <w:r w:rsidR="000F2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24,siječnja 2020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 donosi: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29DF" w:rsidRPr="003D538C" w:rsidRDefault="00BA29DF" w:rsidP="00BA2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 O S L O V N I K</w:t>
      </w:r>
    </w:p>
    <w:p w:rsidR="00BA29DF" w:rsidRPr="003D538C" w:rsidRDefault="00BA29DF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 RADU KOLEGIJALNIH TIJELA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OPĆE ODREDBE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Poslovnikom o radu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 uređuje se: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pripremanje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sazivanje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 i red na sjednicama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 druga pitanja značajna za održavanje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izvješćivanje radnika i učenika o radu tijela.</w:t>
      </w: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Odredbe Poslovnika o radu kolegijalnih tijela (u daljnjem tekstu: Poslovnik) primjenjuju se na članove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na druge osobe koje su nazočne na sjednicama kolegijalnih tijela.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pravilnoj primjeni odredaba ovoga Poslovnika brinu se predsjednik kolegijalnog tijela ( u daljnjem tekstu: Tijelo) i predsjedavatelj sjednice.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SJEDNICE TIJELA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Sazivanje i pripremanje sjednica</w:t>
      </w:r>
    </w:p>
    <w:p w:rsidR="00BA29DF" w:rsidRPr="003D538C" w:rsidRDefault="00BA29DF" w:rsidP="00BA29DF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 rade na sjednicama.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 članove Tijela na sjednicama mogu biti nazočne i druge osobe koje su pozvane  na sjednicu.  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Ako pojedini član Tijela smatra da neka od pozvanih osoba ne treba biti nazočna na sjednici, može predložiti da ta osoba napusti sjednicu.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O prijedlogu iz stavka 2. ovoga članka odlučuje Tijelo.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sjednicama Tijela raspravlja o pitanjima ili podatcima koji predstavljaju poslovnu ili drugu tajnu prema zakonu ili općem aktu Škole, sjednice se održavaju samo uz nazočnost članova Tijela.</w:t>
      </w:r>
    </w:p>
    <w:p w:rsidR="00BA29DF" w:rsidRPr="003D538C" w:rsidRDefault="00BA29DF" w:rsidP="00BA29DF">
      <w:pPr>
        <w:tabs>
          <w:tab w:val="num" w:pos="11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5.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kole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prema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potrebi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odnosno  prema Godišnjem planu i programu rada Škole.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6.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Tijela priprema predsjednik Tijela. U pripremi sjednica predsjedniku pomaže ravnatelj ili druge osobe koje obavljaju poslove u svezi s pitanjima za raspravu na sjednici.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se moraju pripremiti tako da se rad na sjednici odvija učinkovito i ekonomično, a odluke donose pravodobno i u skladu s propisima i općim aktima Škole.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Tijela ocijeni da pripremljeni materijal za sjednicu nije dovoljno stručno ili precizno urađen ili dokumentiran, treba ga vratiti na doradu ili ga ne uvrstiti za sjednicu,</w:t>
      </w:r>
      <w:r w:rsid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 odgoditi raspravu za jednu od sljedećih sjednica kada se materijal stručno pripremi, vodeći računa o zakonskim rokovima.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7.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 sjednice sastavlja predsjednik Tijela.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predlaganja dnevnog reda predsjednik je dužan voditi računa: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se u dnevni red uvrste predmeti o kojima je Tijelo ovlašteno raspravljati i odlučivati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dnevni red ne bude pre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više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opsežan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predmeti koji su uvršteni u dnevni red budu pripremljeni tako da se članovi mogu upoznati s predmetom i o njemu raspravljati i odlučivati na istoj sjednici.</w:t>
      </w: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8.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saziva predsjednik Tijela odnosno osoba koja je ovlaštena sukladno  Statutu Škole.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za sazivanje sjednice može dati svaki član Tijela.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Predsjednik je obvezan sazvati sjednicu ako to traži 1/3 članova Tijela ili ravnatelj.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ne izvrši obvezu iz stavka 3. ovoga članka, a radi se o zakonitosti rada Škole, sjednicu Tijela ovlašten je sazvati ravnatelj.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9.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održavanju sjednice članovi Razrednog vijeća, Učiteljskog vijeća i  Vijeća učenika izvješćuju se putem školske oglasne ploče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najkasnije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43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sjednice.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održavanju sjednica ostalih Tijela predsjednik Tijela izvješćuje članove kako je navedeno u Statutu.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hitnim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situacijama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razlozima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sazvati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usmeno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putem.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A29DF" w:rsidRPr="003D538C" w:rsidRDefault="00BA29DF" w:rsidP="00BA29DF">
      <w:pPr>
        <w:spacing w:after="0" w:line="240" w:lineRule="auto"/>
        <w:ind w:left="7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10.</w:t>
      </w:r>
    </w:p>
    <w:p w:rsidR="00BA29DF" w:rsidRPr="003D538C" w:rsidRDefault="00BA29DF" w:rsidP="00BA29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Poziv na sjednicu iz članka 9. sadrži: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 i vrijeme održavanja sjednice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 predsjednika.</w:t>
      </w: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Tijek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 predsjedava predsjednik Tijela ili član Tijela koji ovlašteno zamjenjuje predsjednika  (u daljnjem tekstu: predsjedavatelj).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12.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početka sjednice predsjedavatelj provjerava je li sjednici nazočna potrebna većina članova Tijela.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na sjednici nazočan dostatan broj članova u skladu sa stavkom 1. ovoga članka, predsjedavatelj započinje sjednicu.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započinjanja sjednice predsjedavatelj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čita</w:t>
      </w:r>
      <w:r w:rsidR="009B0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prezentira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zapisnik s prethodne sjednice 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poziva članove da iznesu primjedbe na zapisnik. Članovi prvo odlučuju o iznesenim primjedbama, a zatim o prihvaćanju zapisnika s prethodne sjednice.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Stavak 3. ovoga članka ne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primjenjuje se na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temeljiteljsku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sjednicu Tijela.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13.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 red sjednice utvrđuju članovi Tijela na temelju prijedloga dnevnog reda koji je naznačen u pozivu za sjednicu, odnosno koji predloži predsjedavatelj. Svaki član Tijela može predložiti Izmjene i dopune Dnevnog reda.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proglašava utvrđeni dnevni red.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Utvrđeni dnevni red ne može se tijekom sjednice mijenjati.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14.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utvrđenog dnevnog reda prelazi se na raspravu i odlučivanje o predmetima dnevnog reda, redoslijedom koji je utvrđen u dnevnom redu.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odlučivanja na sjednici imaju samo članovi Tijela.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nazočni na sjednici imaju pravo sudjelovati u raspravi uz prethodnu suglasnost predsjedavatelja,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 bez prava odlučivanja.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15.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Materijale na sjednici obrazlaže osoba koja je materijal pripremila, odnosno na koju se materijal odnosi.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:rsidR="00BA29DF" w:rsidRPr="003D538C" w:rsidRDefault="00BA29DF" w:rsidP="00BA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16.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Prijavljeni za raspravu mogu sudjelovati u raspravi prema redoslijedu kojim su se prijavili i prema dopuštenju predsjedavatelja.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17.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koja sudjeluje u raspravi, može o istom predmetu govoriti više puta, ali samo uz dopuštenje predsjedavatelja.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 može odlučiti o uskraćivanju sudjelovanja u raspravi sudioniku koji je već govorio o istom predmetu.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na ponovno sudjelovanje u raspravi sudionik ima tek nakon što završe s izlaganjem osobe koje su se prvi put prijavile za raspravu.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18.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Sudionik u raspravi obvezan je pridržavati se predmeta rasprave prema utvrđenom dnevnom redu.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Ako se sudionik u raspravi u svom izlaganju udalji od predmeta o kojem se raspravlja, predsjedavatelj ga treba upozoriti da se pridržava dnevnog reda.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Ako isti ne postupi prema upozorenju, predsjedavatelj je ovlašten uskratiti mu dalje sudjelovanje u raspravi o toj točki dnevnog reda.  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19.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Sudionik u raspravi dužan je govoriti kratko i jasno i iznositi prijedloge za rješavanje predmeta o kojima se raspravlja. 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dužan je skrbiti se da sudionika u raspravi nitko ne smeta za vrijeme njegova izlaganja.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20.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BA29DF" w:rsidRPr="003D538C" w:rsidRDefault="00BA29DF" w:rsidP="00BA29DF">
      <w:pPr>
        <w:suppressAutoHyphens/>
        <w:spacing w:after="0" w:line="240" w:lineRule="auto"/>
        <w:ind w:left="426" w:firstLine="29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22.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Rasprava o pojedinoj točki dnevnog reda traje sve dok prijavljeni sudionici u raspravi ne završe svoja izlaganja. 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predsjedavatelj potvrdi da više nema prijavljenih sudionika u raspravi o određenom predmetu, zaključit će raspravu.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Održavanje reda i stegovne mjere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23.</w:t>
      </w:r>
    </w:p>
    <w:p w:rsidR="00BA29DF" w:rsidRPr="003D538C" w:rsidRDefault="00BA29DF" w:rsidP="00BA29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Svakoj osobi koja sudjeluje u radu na sjednici, ukoliko se ne pridržava reda i ne poštuje odredbe ovoga poslovnika, mogu se izreći ove stegovne mjere: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uskraćenje sudjelovanja u raspravi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udaljenje sa sjednice.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24.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 se izriče osobi: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u izlaganju odstupi od predmeta o kojem se raspravlja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se uključi u raspravu bez dopuštenja predsjedavatelja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koja svojim upadicama ili na drugi način ometa govornika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omalovažava ili vrijeđa predsjedavatelja, članove ili druge osobe nazočne na sjednici tijela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na drugi način krši odredbe ovoga poslovnika i remeti red na sjednici.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Opomenu izriče predsjedavatelj.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25.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uskraćenja sudjelovanja u raspravi izriče se osobi koja i nakon izrečene opomene govorom, izjavama ili ponašanjem nastavi s kršenjem odredaba ovoga poslovnika.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uskraćenja sudjelovanja u raspravi izriče predsjedavatelj.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26.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udaljavanja sa sjednice, na prijedlog predsjedavatelja, izriče Tijelo.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kojoj je izrečena mjera udaljavanja sa sjednice, dužna je odmah napustiti prostor u kojem se održava sjednica.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Udaljavanje sa sjednice odnosi se samo na sjednicu na kojoj je ova mjera izrečena.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Odlaganje i prekid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27.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vijeća odgodit će se kada nastupe okolnosti koje onemogućuju održavanje sjednice u zakazano vrijeme.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će se odgoditi i kada se prije započinjanja sjednice utvrdi da na sjednici nije nazočan potreban broj članova Tijela za pravovaljanost donošenja odluka.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odgađa predsjedavatelj sjednice.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28.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prekida: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tijekom sjednice broj nazočnih članova smanji, ispod broja potrebnog za održavanje sjednice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dođe do težeg remećenja reda na sjednici, a predsjedavatelj nije u mogućnosti održati red primjenom mjera iz članka 23. ovoga Poslovnika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o pojedinom predmetu treba pribaviti dodatne podatke ili isprave, ili obaviti konzultacije.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prekida predsjedavatelj sjednice.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pojedini član smatra da nema razloga za prekid sjednice, on može predložiti da se sjednica nastavi.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Odluku o nastavku sjednice prema stavku 3. ovoga članka donosi Tijelo.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29.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je sjednica odgođena ili prekinuta, predsjedavatelj izvješćuje nazočne članove o novom vremenu održavanja sjednice, a ostale članove u skladu s člankom 9. ovoga Poslovnika.</w:t>
      </w: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32"/>
        </w:numPr>
        <w:suppressAutoHyphens/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Odlučivanje na sjednici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30.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zaključenja rasprave prema članku 22. ovoga Poslovnika Tijelo pristupa odlučivanju.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pravovaljano raspravljanje i odlučivanje potrebno je da na sjednici bude nazočna većina ukupnog broja članova Tijela, sukladno Statutu Škole.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glasovanja predsjedavatelj oblikuje prijedlog odluke ili zaključka koji se treba donijeti u svezi s pojedinom točkom dnevnog reda.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31.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Tijelo odlučuje javnim glasovanjem, osim kada je zakonom ili prethodnom odlukom Tijela određeno da se o pojedinom predmetu glasuje tajno.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Članovi glasuju javno tako da se dizanjem ruke izjašnjavaju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ili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protiv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prijedloga odluke ili zaključka odnosno suzdržani su u vezi prijedloga.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glasuju tajno tako da na glasačkom listiću zaokruže redni broj ispred osobe ili prijedloga za koji glasuju.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slučaju jednakog broja glasova postupa se sukladno odredbama Statuta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32.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Tijelo odlučuje većinom glasova nazočnih članova osim u slučajevima kada je  Statutom Škole i Zakonom predviđeno drugačije.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 glasovanja utvrđuje predsjedavatelj sjednice.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rezultata glasovanja predsjedavatelj sjednice objavljuje je li određeni prijedlog usvojen ili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odbijen.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prijedlog o kojem se glasovalo nije usvojen, na zahtjev najmanje 1/3 članova Tijela, sukladno odredbama Statuta, glasovanje se o istom prijedlogu može ponoviti, ali na istoj sjednici samo jedanput.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33.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određivanja obveza radnih tijela ili pojedinaca mora biti razvidno tko je izvršitelj, u kojem roku i na koji će način izvijestiti Tijelo o izvršenju obveze.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34.</w:t>
      </w:r>
    </w:p>
    <w:p w:rsidR="00BA29DF" w:rsidRPr="003D538C" w:rsidRDefault="00BA29DF" w:rsidP="00BA29D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što je iscrpljen dnevni red i svi predmeti predviđeni dnevnim redom raspravljeni i o njima odlučeno, predsjedavatelj zaključuje sjednicu.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3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35.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Tijela mogu: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sudjelovati u radu  sjednica Tijela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postavljati pitanja predsjedavatelju i drugim osobama koje sudjeluju u radu na sjednici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podnositi prijedloge i zahtijevati da  o njima Tijelo raspravlja i odlučuje.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 Tijela  mogu od ravnatelja tražiti obavijesti i uvid u materijale koji su im kao članovima  potrebni.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36.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 Tijela dužan je čuvati poslovnu tajnu i druge povjerljive podatke koje dozna u obavljanju dužnosti člana.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37.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vrijeme obnašanja dužnosti člana Tijela, član ne smije koristiti ni isticati podatke o svom članstvu na način kojim bi ostvario neke pogodnosti.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I AKTI SA SJEDNICE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38.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radu sjednice Tijela vodi se zapisnik.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može voditi pisano sukladno Statutu Škole.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vodi član Tijela kojega na sjednici odredi predsjedavatelj odnosno osoba koja je ovlaštena voditi zapisnik sukladno Statutu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39.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ima obilježje isprave kojom se potvrđuje rad i oblik rada Tijela.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Vijeća roditelja, Učiteljskog vijeća i Vijeća učenika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sadrži: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prezime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nenazočnih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izostanak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 ostalih osoba nazočnih na 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lista s popisima članova Tijela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potvrdu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pravovaljano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odlučivanje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predloženi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predmete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raspravljalo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sudjelovale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sažet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prikaz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izlaganja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glasovanja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točkama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izdvojeno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mišljenje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zatraži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unese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zaključivanja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prekida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oznaku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priloga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dio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zapisničara.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Sadržaj Zapisnika sjednice Školskog odbora uređen je Statutom.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vodi na sjednici Tijela,  a  čistopis  zapisnika  se  izrađuje u potrebnom broju primjeraka ili se objavljuje na oglasnoj ploči.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40.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potpisuju predsjedavatelj sjednice na koju se zapisnik odnosi te zapisničar.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Jedan primjerak čistopisa zapisnika dostavlja se predsjedniku, jedan primjerak ravnatelju, a jedan primjerak se čuva u pismohrani Škole.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Čistopis Zapisnika sa sjednica Školskog odbora dostavlja se i svim članovima Školskog odbora.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Zapisnik s prethodne sjednice dostavlja se uz poziv za sljedeću sjednicu.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Svi članovi kolegijalnih tijela imaju pravo uvida u sadržaj zapisnika.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zapisnik sastoji od više listova, na svakom listu mora biti potpis predsjedavatelja sjednice i zapisničara. Svaki list (stranica) mora biti označen rednim brojem.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42.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Nije dopušteno zapisnik uništiti ili ga zamijeniti novim.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43.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Odluke i zaključci unose se u zapisnik u obliku u kakvom su doneseni.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Opće odluke i zaključci iz stavka 1. ovoga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članka izrađuju se u obliku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skraćenog zapisnika.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Skraćeni zapisnik, odluke i zaključci, koji se odnosi na sve radnike i učenike Škole, objavljuje se na oglasnoj ploči u roku od 8 dana.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objavljivanju skraćenog zapisnika brinu se predsjednik Tijela i ravnatelj.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sa sjednice Učiteljskog vijeća objavljuje se na oglasnoj ploči Škole uz Poziv za sljedeću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44.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Svakom radniku ili učeniku koji je prema zakonu pokrenuo postupak zaštite stečenih prava, predsjednik Tijela dužan je na njegov zahtjev omogućiti uvid u dio zapisnika koji se odnosi na zaštitu tih prava odnosno sukladno Zakonu o pravu na pristup informacijama.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Izvodi, prijepisi i preslike zapisnika mogu se davati pravosudnim i upravnim tijelima samo na njihov pisani zahtjev.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Zapisnici Tijela se kategoriziraju i čuvaju u skladu s propisima koji se odnose na zaštitu </w:t>
      </w:r>
      <w:proofErr w:type="spellStart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registraturnog</w:t>
      </w:r>
      <w:proofErr w:type="spellEnd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arhivskog gradiva.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45.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pojedinačnog akta, koji je na sjednici donijelo Tijelo, potpisuje predsjedavatelj te sjednice.</w:t>
      </w: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5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PRIJELAZNE I ZAVRŠNE ODREDBE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46.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Odredbe ovoga Poslovnika na odgovarajući način primjenjivat će se i na radna tijela koja imenuju Tijela.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47.</w:t>
      </w:r>
    </w:p>
    <w:p w:rsidR="00BA29DF" w:rsidRPr="003D538C" w:rsidRDefault="00BA29DF" w:rsidP="00561E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stupa na snagu danom objavljivanja na oglasnoj ploči Škole</w:t>
      </w:r>
      <w:r w:rsidR="005D2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dana 27.01.2020.godine.</w:t>
      </w:r>
    </w:p>
    <w:p w:rsidR="00BA29DF" w:rsidRPr="003D53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tabs>
          <w:tab w:val="righ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Predsjednica Školskog odbora:</w:t>
      </w:r>
    </w:p>
    <w:p w:rsidR="00BA29DF" w:rsidRPr="003D53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__________________________</w:t>
      </w:r>
    </w:p>
    <w:p w:rsidR="00196634" w:rsidRPr="003D53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/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 </w:t>
      </w:r>
      <w:proofErr w:type="spellStart"/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Jagnjić</w:t>
      </w:r>
      <w:proofErr w:type="spellEnd"/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Župić</w:t>
      </w:r>
      <w:proofErr w:type="spellEnd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</w:p>
    <w:p w:rsidR="00BA29DF" w:rsidRPr="003D538C" w:rsidRDefault="00BA29DF" w:rsidP="00BA29DF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38C" w:rsidRDefault="003D538C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o radu kolegijalnih tijela objavljen  na oglasnoj ploči Osnovne škole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530077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fra Pavla Vučkovića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u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Sinju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Alkarsko trkalište 11,</w:t>
      </w:r>
      <w:r w:rsidR="00B349B3">
        <w:rPr>
          <w:rFonts w:ascii="Times New Roman" w:eastAsia="Times New Roman" w:hAnsi="Times New Roman" w:cs="Times New Roman"/>
          <w:sz w:val="24"/>
          <w:szCs w:val="24"/>
          <w:lang w:eastAsia="ar-SA"/>
        </w:rPr>
        <w:t>stupa na snagu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dana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01FF8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godine.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E36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5F662E">
        <w:rPr>
          <w:rFonts w:ascii="Times New Roman" w:eastAsia="Times New Roman" w:hAnsi="Times New Roman" w:cs="Times New Roman"/>
          <w:sz w:val="24"/>
          <w:szCs w:val="24"/>
          <w:lang w:eastAsia="ar-SA"/>
        </w:rPr>
        <w:t>LASA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: 003-0</w:t>
      </w:r>
      <w:r w:rsidR="00921D5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21D5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5F662E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</w:p>
    <w:p w:rsidR="00BA29DF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5F662E">
        <w:rPr>
          <w:rFonts w:ascii="Times New Roman" w:eastAsia="Times New Roman" w:hAnsi="Times New Roman" w:cs="Times New Roman"/>
          <w:sz w:val="24"/>
          <w:szCs w:val="24"/>
          <w:lang w:eastAsia="ar-SA"/>
        </w:rPr>
        <w:t>RBROJ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9228A">
        <w:rPr>
          <w:rFonts w:ascii="Times New Roman" w:eastAsia="Times New Roman" w:hAnsi="Times New Roman" w:cs="Times New Roman"/>
          <w:sz w:val="24"/>
          <w:szCs w:val="24"/>
          <w:lang w:eastAsia="ar-SA"/>
        </w:rPr>
        <w:t>2175-13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9228A">
        <w:rPr>
          <w:rFonts w:ascii="Times New Roman" w:eastAsia="Times New Roman" w:hAnsi="Times New Roman" w:cs="Times New Roman"/>
          <w:sz w:val="24"/>
          <w:szCs w:val="24"/>
          <w:lang w:eastAsia="ar-SA"/>
        </w:rPr>
        <w:t>01-20-1</w:t>
      </w:r>
      <w:bookmarkStart w:id="0" w:name="_GoBack"/>
      <w:bookmarkEnd w:id="0"/>
    </w:p>
    <w:p w:rsidR="00561E36" w:rsidRPr="003D538C" w:rsidRDefault="00561E36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561E36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Sinju,</w:t>
      </w:r>
      <w:r w:rsidR="005D2C4A">
        <w:rPr>
          <w:rFonts w:ascii="Times New Roman" w:eastAsia="Times New Roman" w:hAnsi="Times New Roman" w:cs="Times New Roman"/>
          <w:sz w:val="24"/>
          <w:szCs w:val="24"/>
          <w:lang w:eastAsia="ar-SA"/>
        </w:rPr>
        <w:t>27,siječnja 2020.godine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R</w:t>
      </w:r>
      <w:r w:rsidR="00BA29DF"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avnatelj Škole:</w:t>
      </w:r>
    </w:p>
    <w:p w:rsidR="00BA29DF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</w:p>
    <w:p w:rsidR="00196634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/ </w:t>
      </w:r>
      <w:r w:rsidR="006A0307">
        <w:rPr>
          <w:rFonts w:ascii="Times New Roman" w:eastAsia="Times New Roman" w:hAnsi="Times New Roman" w:cs="Times New Roman"/>
          <w:sz w:val="24"/>
          <w:szCs w:val="24"/>
          <w:lang w:eastAsia="ar-SA"/>
        </w:rPr>
        <w:t>Nikola Vučković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</w:p>
    <w:p w:rsidR="00BA29DF" w:rsidRPr="003D538C" w:rsidRDefault="00BA29DF" w:rsidP="00BA29DF">
      <w:pPr>
        <w:tabs>
          <w:tab w:val="left" w:pos="6488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023" w:rsidRPr="003D538C" w:rsidRDefault="00D41023">
      <w:pPr>
        <w:rPr>
          <w:rFonts w:ascii="Times New Roman" w:hAnsi="Times New Roman" w:cs="Times New Roman"/>
        </w:rPr>
      </w:pPr>
    </w:p>
    <w:sectPr w:rsidR="00D41023" w:rsidRPr="003D53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1A" w:rsidRDefault="00AE411A">
      <w:pPr>
        <w:spacing w:after="0" w:line="240" w:lineRule="auto"/>
      </w:pPr>
      <w:r>
        <w:separator/>
      </w:r>
    </w:p>
  </w:endnote>
  <w:endnote w:type="continuationSeparator" w:id="0">
    <w:p w:rsidR="00AE411A" w:rsidRDefault="00AE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1C" w:rsidRDefault="00BA29D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D538C">
      <w:rPr>
        <w:noProof/>
      </w:rPr>
      <w:t>9</w:t>
    </w:r>
    <w:r>
      <w:fldChar w:fldCharType="end"/>
    </w:r>
  </w:p>
  <w:p w:rsidR="00E96039" w:rsidRDefault="00AE41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1A" w:rsidRDefault="00AE411A">
      <w:pPr>
        <w:spacing w:after="0" w:line="240" w:lineRule="auto"/>
      </w:pPr>
      <w:r>
        <w:separator/>
      </w:r>
    </w:p>
  </w:footnote>
  <w:footnote w:type="continuationSeparator" w:id="0">
    <w:p w:rsidR="00AE411A" w:rsidRDefault="00AE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915E57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4A54FE"/>
    <w:multiLevelType w:val="hybridMultilevel"/>
    <w:tmpl w:val="C5FCDD5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6536"/>
    <w:multiLevelType w:val="hybridMultilevel"/>
    <w:tmpl w:val="4BD0C9A2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47828BB"/>
    <w:multiLevelType w:val="hybridMultilevel"/>
    <w:tmpl w:val="A59CCA2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03971"/>
    <w:multiLevelType w:val="hybridMultilevel"/>
    <w:tmpl w:val="D48A5CF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0662C"/>
    <w:multiLevelType w:val="hybridMultilevel"/>
    <w:tmpl w:val="38903C9E"/>
    <w:lvl w:ilvl="0" w:tplc="B1603AD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058EC"/>
    <w:multiLevelType w:val="hybridMultilevel"/>
    <w:tmpl w:val="43EAD3E0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ED4"/>
    <w:multiLevelType w:val="hybridMultilevel"/>
    <w:tmpl w:val="301E379A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746F28"/>
    <w:multiLevelType w:val="hybridMultilevel"/>
    <w:tmpl w:val="1D9437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71C"/>
    <w:multiLevelType w:val="hybridMultilevel"/>
    <w:tmpl w:val="683AF4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391"/>
    <w:multiLevelType w:val="hybridMultilevel"/>
    <w:tmpl w:val="1CF4473A"/>
    <w:lvl w:ilvl="0" w:tplc="CEBCC30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186"/>
    <w:multiLevelType w:val="hybridMultilevel"/>
    <w:tmpl w:val="4A32CDD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B11"/>
    <w:multiLevelType w:val="hybridMultilevel"/>
    <w:tmpl w:val="EEEEE7CC"/>
    <w:lvl w:ilvl="0" w:tplc="710E9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D6777"/>
    <w:multiLevelType w:val="hybridMultilevel"/>
    <w:tmpl w:val="215E64C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2AB"/>
    <w:multiLevelType w:val="hybridMultilevel"/>
    <w:tmpl w:val="597AF3A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058B"/>
    <w:multiLevelType w:val="hybridMultilevel"/>
    <w:tmpl w:val="AA32BB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92D"/>
    <w:multiLevelType w:val="hybridMultilevel"/>
    <w:tmpl w:val="445CD21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5F43"/>
    <w:multiLevelType w:val="hybridMultilevel"/>
    <w:tmpl w:val="B2D4DF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5626F"/>
    <w:multiLevelType w:val="hybridMultilevel"/>
    <w:tmpl w:val="0D90BE54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F01A1"/>
    <w:multiLevelType w:val="hybridMultilevel"/>
    <w:tmpl w:val="6DC24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5FEB"/>
    <w:multiLevelType w:val="hybridMultilevel"/>
    <w:tmpl w:val="027EFC7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65DE"/>
    <w:multiLevelType w:val="hybridMultilevel"/>
    <w:tmpl w:val="715C33B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10B7D"/>
    <w:multiLevelType w:val="hybridMultilevel"/>
    <w:tmpl w:val="D9A29616"/>
    <w:lvl w:ilvl="0" w:tplc="68329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2206"/>
    <w:multiLevelType w:val="hybridMultilevel"/>
    <w:tmpl w:val="0A98DF8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C98"/>
    <w:multiLevelType w:val="hybridMultilevel"/>
    <w:tmpl w:val="D0C0DB7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756C"/>
    <w:multiLevelType w:val="hybridMultilevel"/>
    <w:tmpl w:val="19C88D3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40FE"/>
    <w:multiLevelType w:val="hybridMultilevel"/>
    <w:tmpl w:val="19EE26D0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3EB6"/>
    <w:multiLevelType w:val="hybridMultilevel"/>
    <w:tmpl w:val="07E07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784"/>
    <w:multiLevelType w:val="hybridMultilevel"/>
    <w:tmpl w:val="0E784E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3102"/>
    <w:multiLevelType w:val="hybridMultilevel"/>
    <w:tmpl w:val="A5ECD970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3559B2"/>
    <w:multiLevelType w:val="hybridMultilevel"/>
    <w:tmpl w:val="73B2E3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B12"/>
    <w:multiLevelType w:val="hybridMultilevel"/>
    <w:tmpl w:val="4DCC0046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4498"/>
    <w:multiLevelType w:val="hybridMultilevel"/>
    <w:tmpl w:val="05FAC102"/>
    <w:lvl w:ilvl="0" w:tplc="E8C424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280D"/>
    <w:multiLevelType w:val="hybridMultilevel"/>
    <w:tmpl w:val="606450FC"/>
    <w:lvl w:ilvl="0" w:tplc="874294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4D4"/>
    <w:multiLevelType w:val="hybridMultilevel"/>
    <w:tmpl w:val="3A6C955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1C6"/>
    <w:multiLevelType w:val="hybridMultilevel"/>
    <w:tmpl w:val="CF823D2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107"/>
    <w:multiLevelType w:val="hybridMultilevel"/>
    <w:tmpl w:val="E32E12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48E8"/>
    <w:multiLevelType w:val="hybridMultilevel"/>
    <w:tmpl w:val="AB22A3A2"/>
    <w:lvl w:ilvl="0" w:tplc="EAE8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E76A0"/>
    <w:multiLevelType w:val="hybridMultilevel"/>
    <w:tmpl w:val="453C967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4B15"/>
    <w:multiLevelType w:val="hybridMultilevel"/>
    <w:tmpl w:val="4940AF3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72E3C"/>
    <w:multiLevelType w:val="hybridMultilevel"/>
    <w:tmpl w:val="FCB2DD0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30"/>
  </w:num>
  <w:num w:numId="11">
    <w:abstractNumId w:val="42"/>
  </w:num>
  <w:num w:numId="12">
    <w:abstractNumId w:val="31"/>
  </w:num>
  <w:num w:numId="13">
    <w:abstractNumId w:val="43"/>
  </w:num>
  <w:num w:numId="14">
    <w:abstractNumId w:val="18"/>
  </w:num>
  <w:num w:numId="15">
    <w:abstractNumId w:val="21"/>
  </w:num>
  <w:num w:numId="16">
    <w:abstractNumId w:val="27"/>
  </w:num>
  <w:num w:numId="17">
    <w:abstractNumId w:val="12"/>
  </w:num>
  <w:num w:numId="18">
    <w:abstractNumId w:val="7"/>
  </w:num>
  <w:num w:numId="19">
    <w:abstractNumId w:val="28"/>
  </w:num>
  <w:num w:numId="20">
    <w:abstractNumId w:val="29"/>
  </w:num>
  <w:num w:numId="21">
    <w:abstractNumId w:val="20"/>
  </w:num>
  <w:num w:numId="22">
    <w:abstractNumId w:val="25"/>
  </w:num>
  <w:num w:numId="23">
    <w:abstractNumId w:val="14"/>
  </w:num>
  <w:num w:numId="24">
    <w:abstractNumId w:val="38"/>
  </w:num>
  <w:num w:numId="25">
    <w:abstractNumId w:val="6"/>
  </w:num>
  <w:num w:numId="26">
    <w:abstractNumId w:val="22"/>
  </w:num>
  <w:num w:numId="27">
    <w:abstractNumId w:val="34"/>
  </w:num>
  <w:num w:numId="28">
    <w:abstractNumId w:val="24"/>
  </w:num>
  <w:num w:numId="29">
    <w:abstractNumId w:val="5"/>
  </w:num>
  <w:num w:numId="30">
    <w:abstractNumId w:val="15"/>
  </w:num>
  <w:num w:numId="31">
    <w:abstractNumId w:val="11"/>
  </w:num>
  <w:num w:numId="32">
    <w:abstractNumId w:val="9"/>
  </w:num>
  <w:num w:numId="33">
    <w:abstractNumId w:val="39"/>
  </w:num>
  <w:num w:numId="34">
    <w:abstractNumId w:val="40"/>
  </w:num>
  <w:num w:numId="35">
    <w:abstractNumId w:val="32"/>
  </w:num>
  <w:num w:numId="36">
    <w:abstractNumId w:val="44"/>
  </w:num>
  <w:num w:numId="37">
    <w:abstractNumId w:val="33"/>
  </w:num>
  <w:num w:numId="38">
    <w:abstractNumId w:val="16"/>
  </w:num>
  <w:num w:numId="39">
    <w:abstractNumId w:val="41"/>
  </w:num>
  <w:num w:numId="40">
    <w:abstractNumId w:val="17"/>
  </w:num>
  <w:num w:numId="41">
    <w:abstractNumId w:val="10"/>
  </w:num>
  <w:num w:numId="42">
    <w:abstractNumId w:val="35"/>
  </w:num>
  <w:num w:numId="43">
    <w:abstractNumId w:val="26"/>
  </w:num>
  <w:num w:numId="44">
    <w:abstractNumId w:val="3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DF"/>
    <w:rsid w:val="000F2619"/>
    <w:rsid w:val="00196634"/>
    <w:rsid w:val="00235EA2"/>
    <w:rsid w:val="0039228A"/>
    <w:rsid w:val="003D538C"/>
    <w:rsid w:val="00501FF8"/>
    <w:rsid w:val="00530077"/>
    <w:rsid w:val="00561E36"/>
    <w:rsid w:val="005C2779"/>
    <w:rsid w:val="005D2C4A"/>
    <w:rsid w:val="005F465A"/>
    <w:rsid w:val="005F662E"/>
    <w:rsid w:val="006A0307"/>
    <w:rsid w:val="00742162"/>
    <w:rsid w:val="008A4618"/>
    <w:rsid w:val="008A5B4C"/>
    <w:rsid w:val="00921D58"/>
    <w:rsid w:val="009B03E5"/>
    <w:rsid w:val="009C462B"/>
    <w:rsid w:val="00A94145"/>
    <w:rsid w:val="00AE411A"/>
    <w:rsid w:val="00B3156A"/>
    <w:rsid w:val="00B349B3"/>
    <w:rsid w:val="00B71EE5"/>
    <w:rsid w:val="00BA29DF"/>
    <w:rsid w:val="00C5635C"/>
    <w:rsid w:val="00D41023"/>
    <w:rsid w:val="00E53503"/>
    <w:rsid w:val="00EA422C"/>
    <w:rsid w:val="00F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B430"/>
  <w15:docId w15:val="{915D46AC-310A-42FE-A6D7-55E8B25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Boris Kulić</cp:lastModifiedBy>
  <cp:revision>12</cp:revision>
  <dcterms:created xsi:type="dcterms:W3CDTF">2020-01-20T09:18:00Z</dcterms:created>
  <dcterms:modified xsi:type="dcterms:W3CDTF">2020-01-27T06:57:00Z</dcterms:modified>
</cp:coreProperties>
</file>